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57223" w14:textId="77777777" w:rsidR="00E56BDE" w:rsidRPr="0073296F" w:rsidRDefault="00E56BDE" w:rsidP="00E56BDE">
      <w:pPr>
        <w:pStyle w:val="TitoloDocumento"/>
        <w:jc w:val="both"/>
        <w:rPr>
          <w:color w:val="0077CF"/>
          <w:sz w:val="28"/>
          <w:szCs w:val="28"/>
        </w:rPr>
      </w:pPr>
      <w:r w:rsidRPr="0073296F">
        <w:rPr>
          <w:color w:val="0077CF"/>
          <w:sz w:val="28"/>
          <w:szCs w:val="28"/>
        </w:rPr>
        <w:t>ID 2912 - Gara a procedura aperta, suddivisa in due Lotti, per l’acquisizione dei servizi di conduzione, manutenzione e supporto specialistico per la gestione e l’evoluzione dell’infrastruttura ICT di INAIL</w:t>
      </w:r>
    </w:p>
    <w:p w14:paraId="73B88313" w14:textId="77777777" w:rsidR="00E56BDE" w:rsidRDefault="00E56BDE" w:rsidP="00E56BDE">
      <w:pPr>
        <w:pStyle w:val="TitoloDocumento"/>
        <w:jc w:val="both"/>
        <w:rPr>
          <w:color w:val="0077CF"/>
          <w:sz w:val="28"/>
          <w:szCs w:val="28"/>
        </w:rPr>
      </w:pPr>
    </w:p>
    <w:p w14:paraId="0889725B" w14:textId="1737AF80" w:rsidR="00E56BDE" w:rsidRDefault="00E56BDE" w:rsidP="00E56BDE">
      <w:pPr>
        <w:pStyle w:val="TitoloDocumento"/>
        <w:jc w:val="both"/>
        <w:rPr>
          <w:color w:val="0077CF"/>
          <w:sz w:val="28"/>
          <w:szCs w:val="28"/>
        </w:rPr>
      </w:pPr>
      <w:r>
        <w:rPr>
          <w:color w:val="0077CF"/>
          <w:sz w:val="28"/>
          <w:szCs w:val="28"/>
        </w:rPr>
        <w:t xml:space="preserve">Allegato </w:t>
      </w:r>
      <w:r>
        <w:rPr>
          <w:color w:val="0077CF"/>
          <w:sz w:val="28"/>
          <w:szCs w:val="28"/>
        </w:rPr>
        <w:t>11</w:t>
      </w:r>
      <w:r>
        <w:rPr>
          <w:color w:val="0077CF"/>
          <w:sz w:val="28"/>
          <w:szCs w:val="28"/>
        </w:rPr>
        <w:t xml:space="preserve">: </w:t>
      </w:r>
      <w:r>
        <w:rPr>
          <w:color w:val="0077CF"/>
          <w:sz w:val="28"/>
          <w:szCs w:val="28"/>
        </w:rPr>
        <w:t>Condizioni di assicurazione</w:t>
      </w:r>
    </w:p>
    <w:p w14:paraId="1BF4C9AE" w14:textId="77777777" w:rsidR="00E56BDE" w:rsidRPr="0073296F" w:rsidRDefault="00E56BDE" w:rsidP="00E56BDE">
      <w:pPr>
        <w:pStyle w:val="TitoloDocumento"/>
        <w:jc w:val="both"/>
        <w:rPr>
          <w:color w:val="0077CF"/>
          <w:sz w:val="28"/>
          <w:szCs w:val="28"/>
        </w:rPr>
      </w:pPr>
    </w:p>
    <w:p w14:paraId="18E9C9AB" w14:textId="29871660" w:rsidR="00E56BDE" w:rsidRDefault="00E56BDE" w:rsidP="00E56BDE">
      <w:pPr>
        <w:rPr>
          <w:rFonts w:ascii="Arial" w:eastAsia="Calibri" w:hAnsi="Arial" w:cs="Arial"/>
          <w:b/>
          <w:color w:val="000000"/>
        </w:rPr>
      </w:pPr>
      <w:r w:rsidRPr="0073296F">
        <w:rPr>
          <w:rFonts w:ascii="Arial" w:eastAsia="Calibri" w:hAnsi="Arial" w:cs="Arial"/>
          <w:b/>
          <w:color w:val="000000"/>
        </w:rPr>
        <w:t xml:space="preserve">CLASSIFICAZIONE CONSIP: </w:t>
      </w:r>
      <w:r>
        <w:rPr>
          <w:rFonts w:ascii="Arial" w:eastAsia="Calibri" w:hAnsi="Arial" w:cs="Arial"/>
          <w:b/>
          <w:color w:val="000000"/>
        </w:rPr>
        <w:t>AMBITO PUBBLICO</w:t>
      </w:r>
    </w:p>
    <w:p w14:paraId="3E7235D8" w14:textId="3E88788F" w:rsidR="00E56BDE" w:rsidRDefault="00E56BDE">
      <w:pPr>
        <w:rPr>
          <w:rFonts w:ascii="Arial" w:eastAsia="Calibri" w:hAnsi="Arial" w:cs="Arial"/>
          <w:b/>
          <w:color w:val="000000"/>
        </w:rPr>
      </w:pPr>
    </w:p>
    <w:p w14:paraId="1B743837" w14:textId="3CBF301E" w:rsidR="00E56BDE" w:rsidRDefault="007C1AC9" w:rsidP="007C1AC9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L’Aggiudicatario si impegna a reperire polizza/e assicurativa/e che contenga/no tutte le clausole indicate nel presente Allegato. </w:t>
      </w:r>
    </w:p>
    <w:p w14:paraId="0DA5B7A8" w14:textId="77777777" w:rsidR="00E56BDE" w:rsidRDefault="00E56BDE">
      <w:pPr>
        <w:rPr>
          <w:rFonts w:eastAsia="Times New Roman" w:cs="Trebuchet MS"/>
          <w:color w:val="000000"/>
          <w:sz w:val="20"/>
          <w:szCs w:val="20"/>
          <w:lang w:eastAsia="it-IT"/>
        </w:rPr>
      </w:pPr>
      <w:r>
        <w:rPr>
          <w:sz w:val="20"/>
          <w:szCs w:val="20"/>
        </w:rPr>
        <w:br w:type="page"/>
      </w:r>
    </w:p>
    <w:p w14:paraId="549D4ABB" w14:textId="77777777" w:rsidR="007C1AC9" w:rsidRPr="00CC02C9" w:rsidRDefault="007C1AC9" w:rsidP="007C1AC9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lastRenderedPageBreak/>
        <w:t>CERTIFICATO DI ASSICURAZIONE</w:t>
      </w:r>
    </w:p>
    <w:p w14:paraId="3148BCFA" w14:textId="77777777" w:rsidR="00B2622F" w:rsidRPr="00CC02C9" w:rsidRDefault="00B2622F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4E86A2E1" w14:textId="77777777" w:rsidR="009A1402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Il presente certificato è emesso in riferimento alle seguenti Polizze di Assicurazione: </w:t>
      </w:r>
    </w:p>
    <w:p w14:paraId="1E236656" w14:textId="77777777" w:rsidR="00D06F67" w:rsidRPr="00CC02C9" w:rsidRDefault="00D06F67" w:rsidP="009A1402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</w:p>
    <w:p w14:paraId="4F19A77D" w14:textId="77777777" w:rsidR="009A1402" w:rsidRPr="00CC02C9" w:rsidRDefault="003231A8" w:rsidP="00805517">
      <w:pPr>
        <w:pStyle w:val="Paragrafoelenco"/>
        <w:ind w:left="1410" w:hanging="69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x</w:t>
      </w:r>
      <w:r w:rsidR="009A1402" w:rsidRPr="00CC02C9">
        <w:rPr>
          <w:sz w:val="20"/>
          <w:szCs w:val="20"/>
        </w:rPr>
        <w:tab/>
        <w:t>Polizza Responsabilità Civile verso terzi e dipendenti n.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Compagnia_________</w:t>
      </w:r>
    </w:p>
    <w:p w14:paraId="263B53BC" w14:textId="77777777" w:rsidR="009A1402" w:rsidRPr="00CC02C9" w:rsidRDefault="003231A8" w:rsidP="00805517">
      <w:pPr>
        <w:pStyle w:val="Paragrafoelenco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x</w:t>
      </w:r>
      <w:r w:rsidR="009A1402" w:rsidRPr="00CC02C9">
        <w:rPr>
          <w:sz w:val="20"/>
          <w:szCs w:val="20"/>
        </w:rPr>
        <w:tab/>
        <w:t>Polizza Responsabilità Civile Professionale n.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Compagnia_________</w:t>
      </w:r>
    </w:p>
    <w:p w14:paraId="4D08074C" w14:textId="77777777" w:rsidR="009A1402" w:rsidRPr="00CC02C9" w:rsidRDefault="009A1402" w:rsidP="00805517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ab/>
      </w:r>
    </w:p>
    <w:p w14:paraId="480CCAB2" w14:textId="61C37DD7" w:rsidR="009A1402" w:rsidRPr="00CC02C9" w:rsidRDefault="009A1402" w:rsidP="00AA088A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afferente</w:t>
      </w:r>
      <w:r w:rsidR="00E56BDE">
        <w:rPr>
          <w:sz w:val="20"/>
          <w:szCs w:val="20"/>
        </w:rPr>
        <w:t xml:space="preserve"> al contratto</w:t>
      </w:r>
      <w:r w:rsidR="003231A8" w:rsidRPr="003231A8">
        <w:t xml:space="preserve"> </w:t>
      </w:r>
      <w:r w:rsidR="00AA088A" w:rsidRPr="003231A8">
        <w:rPr>
          <w:sz w:val="20"/>
          <w:szCs w:val="20"/>
        </w:rPr>
        <w:t xml:space="preserve">per l’affidamento dei servizi di </w:t>
      </w:r>
      <w:r w:rsidR="00AA088A" w:rsidRPr="00AA088A">
        <w:rPr>
          <w:sz w:val="20"/>
          <w:szCs w:val="20"/>
        </w:rPr>
        <w:t>conduzione, manutenzione e supporto specialistico per la gestione e l’evoluzione dell’infrastruttura ICT di INAIL</w:t>
      </w:r>
      <w:r w:rsidRPr="00CC02C9">
        <w:rPr>
          <w:sz w:val="20"/>
          <w:szCs w:val="20"/>
        </w:rPr>
        <w:t>, stipulato da e/o nell’interesse di</w:t>
      </w:r>
      <w:r w:rsidR="00F402BA" w:rsidRPr="00CC02C9">
        <w:rPr>
          <w:sz w:val="20"/>
          <w:szCs w:val="20"/>
        </w:rPr>
        <w:t xml:space="preserve"> </w:t>
      </w:r>
      <w:r w:rsidR="00B2622F" w:rsidRPr="00CC02C9">
        <w:rPr>
          <w:sz w:val="20"/>
          <w:szCs w:val="20"/>
        </w:rPr>
        <w:t>(</w:t>
      </w:r>
      <w:r w:rsidR="00F402BA" w:rsidRPr="00CC02C9">
        <w:rPr>
          <w:i/>
          <w:color w:val="3333FF"/>
          <w:sz w:val="20"/>
          <w:szCs w:val="20"/>
        </w:rPr>
        <w:t>inserire denominazione del</w:t>
      </w:r>
      <w:r w:rsidRPr="00CC02C9">
        <w:rPr>
          <w:i/>
          <w:color w:val="3333FF"/>
          <w:sz w:val="20"/>
          <w:szCs w:val="20"/>
        </w:rPr>
        <w:t>l’Aggiudicatario</w:t>
      </w:r>
      <w:r w:rsidR="00B2622F" w:rsidRPr="00CC02C9">
        <w:rPr>
          <w:i/>
          <w:color w:val="3333FF"/>
          <w:sz w:val="20"/>
          <w:szCs w:val="20"/>
        </w:rPr>
        <w:t xml:space="preserve"> </w:t>
      </w:r>
      <w:r w:rsidR="00B2622F" w:rsidRPr="00CC02C9">
        <w:rPr>
          <w:sz w:val="20"/>
          <w:szCs w:val="20"/>
        </w:rPr>
        <w:t>_____________)</w:t>
      </w:r>
      <w:r w:rsidRPr="00CC02C9">
        <w:rPr>
          <w:sz w:val="20"/>
          <w:szCs w:val="20"/>
        </w:rPr>
        <w:t xml:space="preserve"> in conformità a quanto di seguito indicato. </w:t>
      </w:r>
    </w:p>
    <w:p w14:paraId="2DC8F192" w14:textId="77777777" w:rsidR="009A1402" w:rsidRPr="00CC02C9" w:rsidRDefault="009A1402">
      <w:pPr>
        <w:rPr>
          <w:sz w:val="20"/>
          <w:szCs w:val="20"/>
        </w:rPr>
      </w:pPr>
    </w:p>
    <w:p w14:paraId="10E83EE4" w14:textId="77777777" w:rsidR="00920036" w:rsidRPr="00CC02C9" w:rsidRDefault="00920036" w:rsidP="00805517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p w14:paraId="38C163EE" w14:textId="5603D31F"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SOCIETA’</w:t>
      </w:r>
      <w:r w:rsidR="00AA088A">
        <w:rPr>
          <w:b/>
          <w:sz w:val="20"/>
          <w:szCs w:val="20"/>
        </w:rPr>
        <w:t>: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l’Impresa assicuratrice</w:t>
      </w:r>
    </w:p>
    <w:p w14:paraId="08969D72" w14:textId="4E444117" w:rsidR="00E56BDE" w:rsidRPr="00A8469E" w:rsidRDefault="003B7E15" w:rsidP="00E56BDE">
      <w:pPr>
        <w:pStyle w:val="Testocommento"/>
        <w:ind w:left="2835" w:hanging="2835"/>
        <w:rPr>
          <w:rFonts w:eastAsia="Times New Roman" w:cs="Trebuchet MS"/>
          <w:lang w:eastAsia="it-IT"/>
        </w:rPr>
      </w:pPr>
      <w:r w:rsidRPr="00CC02C9">
        <w:rPr>
          <w:b/>
        </w:rPr>
        <w:t>COMMITTENTE</w:t>
      </w:r>
      <w:r w:rsidR="00AA088A">
        <w:rPr>
          <w:b/>
        </w:rPr>
        <w:t>:</w:t>
      </w:r>
      <w:r w:rsidRPr="00CC02C9">
        <w:rPr>
          <w:b/>
        </w:rPr>
        <w:tab/>
      </w:r>
      <w:r w:rsidR="00D06F67">
        <w:t>INAIL</w:t>
      </w:r>
      <w:r w:rsidR="00E56BDE" w:rsidRPr="00E56BDE">
        <w:t xml:space="preserve">– Direzione Centrale per l’Organizzazione Digitale - Pec: </w:t>
      </w:r>
      <w:hyperlink r:id="rId8" w:history="1">
        <w:r w:rsidR="00E56BDE" w:rsidRPr="00E56BDE">
          <w:t>dcod@postacert.inail.it</w:t>
        </w:r>
      </w:hyperlink>
      <w:r w:rsidR="00E56BDE" w:rsidRPr="00E56BDE">
        <w:t>, indirizzo postale: Via Santuario Regina degli Apostoli n. 33 – 00145 Roma.</w:t>
      </w:r>
    </w:p>
    <w:p w14:paraId="618BD2A9" w14:textId="515B4D22"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="00AA088A">
        <w:rPr>
          <w:b/>
          <w:sz w:val="20"/>
          <w:szCs w:val="20"/>
        </w:rPr>
        <w:t>: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</w:t>
      </w:r>
    </w:p>
    <w:p w14:paraId="4C1D901C" w14:textId="36AB0411" w:rsidR="003B7E15" w:rsidRPr="00CC02C9" w:rsidRDefault="00920036" w:rsidP="00D06F67">
      <w:pPr>
        <w:spacing w:after="0"/>
        <w:ind w:left="2830" w:hanging="2830"/>
        <w:rPr>
          <w:sz w:val="20"/>
          <w:szCs w:val="20"/>
        </w:rPr>
      </w:pPr>
      <w:r w:rsidRPr="00CC02C9">
        <w:rPr>
          <w:b/>
          <w:sz w:val="20"/>
          <w:szCs w:val="20"/>
        </w:rPr>
        <w:t>ASSICURATO</w:t>
      </w:r>
      <w:r w:rsidR="00AA088A">
        <w:rPr>
          <w:b/>
          <w:sz w:val="20"/>
          <w:szCs w:val="20"/>
        </w:rPr>
        <w:t>:</w:t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 xml:space="preserve">L’aggiudicatario dell’appalto, i suoi Amministratori, dirigenti e </w:t>
      </w:r>
      <w:r w:rsidR="00D06F67">
        <w:rPr>
          <w:sz w:val="20"/>
          <w:szCs w:val="20"/>
        </w:rPr>
        <w:t>d</w:t>
      </w:r>
      <w:r w:rsidRPr="00CC02C9">
        <w:rPr>
          <w:sz w:val="20"/>
          <w:szCs w:val="20"/>
        </w:rPr>
        <w:t>ipendenti</w:t>
      </w:r>
      <w:r w:rsidR="003B7E15" w:rsidRPr="00CC02C9">
        <w:rPr>
          <w:sz w:val="20"/>
          <w:szCs w:val="20"/>
        </w:rPr>
        <w:t>,</w:t>
      </w:r>
      <w:r w:rsidR="00D06F67">
        <w:rPr>
          <w:sz w:val="20"/>
          <w:szCs w:val="20"/>
        </w:rPr>
        <w:t xml:space="preserve"> </w:t>
      </w:r>
      <w:r w:rsidR="003B7E15" w:rsidRPr="00CC02C9">
        <w:rPr>
          <w:sz w:val="20"/>
          <w:szCs w:val="20"/>
        </w:rPr>
        <w:t>nonché subfornitori e subappaltatori.</w:t>
      </w:r>
    </w:p>
    <w:p w14:paraId="252E5F89" w14:textId="59C7DD89" w:rsidR="003B7E15" w:rsidRPr="00CC02C9" w:rsidRDefault="003B7E15" w:rsidP="00805517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>OGGETTO DELLA GARANZIA</w:t>
      </w:r>
      <w:r w:rsidR="00AA088A">
        <w:rPr>
          <w:b/>
          <w:sz w:val="20"/>
          <w:szCs w:val="20"/>
        </w:rPr>
        <w:t>:</w:t>
      </w:r>
      <w:r w:rsidRPr="00CC02C9">
        <w:rPr>
          <w:sz w:val="20"/>
          <w:szCs w:val="20"/>
        </w:rPr>
        <w:tab/>
        <w:t>Il servizio, la fornitura o l’opera oggetto dell’Appalto</w:t>
      </w:r>
    </w:p>
    <w:p w14:paraId="7F13CAAE" w14:textId="77777777" w:rsidR="003B7E15" w:rsidRPr="00CC02C9" w:rsidRDefault="003B7E15" w:rsidP="003B7E15">
      <w:pPr>
        <w:rPr>
          <w:sz w:val="20"/>
          <w:szCs w:val="20"/>
        </w:rPr>
      </w:pPr>
    </w:p>
    <w:p w14:paraId="35537317" w14:textId="77777777" w:rsidR="003B7E15" w:rsidRPr="00CC02C9" w:rsidRDefault="003B7E15" w:rsidP="00121AFC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14:paraId="5D731930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14:paraId="239A2C7E" w14:textId="77777777" w:rsidR="003B7E15" w:rsidRPr="00CC02C9" w:rsidRDefault="003B7E15" w:rsidP="003B7E15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14:paraId="6CA9A062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14:paraId="427ABBCC" w14:textId="77777777" w:rsidR="003B7E15" w:rsidRPr="00CC02C9" w:rsidRDefault="003B7E15" w:rsidP="003231A8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Si considera nel novero dei terzi la Committente</w:t>
      </w:r>
      <w:r w:rsidR="002C1533" w:rsidRPr="00CC02C9">
        <w:rPr>
          <w:sz w:val="20"/>
          <w:szCs w:val="20"/>
        </w:rPr>
        <w:t>,</w:t>
      </w:r>
      <w:r w:rsidR="005622E2" w:rsidRPr="00CC02C9">
        <w:rPr>
          <w:sz w:val="20"/>
          <w:szCs w:val="20"/>
        </w:rPr>
        <w:t xml:space="preserve"> </w:t>
      </w:r>
      <w:r w:rsidR="002C1533" w:rsidRPr="00CC02C9">
        <w:rPr>
          <w:sz w:val="20"/>
          <w:szCs w:val="20"/>
        </w:rPr>
        <w:t>i suoi dipendenti, subappaltatori e loro dipendenti</w:t>
      </w:r>
      <w:r w:rsidRPr="00CC02C9">
        <w:rPr>
          <w:sz w:val="20"/>
          <w:szCs w:val="20"/>
        </w:rPr>
        <w:t>. In caso di sinistro, la società non potrà eccepire</w:t>
      </w:r>
      <w:r w:rsidR="009C42CC" w:rsidRPr="00CC02C9">
        <w:rPr>
          <w:sz w:val="20"/>
          <w:szCs w:val="20"/>
        </w:rPr>
        <w:t xml:space="preserve"> nei confronti di detti terzi,</w:t>
      </w:r>
      <w:r w:rsidRPr="00CC02C9">
        <w:rPr>
          <w:sz w:val="20"/>
          <w:szCs w:val="20"/>
        </w:rPr>
        <w:t xml:space="preserve"> riserve o eccezioni con riguardo agli Artt. 1892 e 1893 del cc, fatti salvi i diritti di rivalsa della Società.</w:t>
      </w:r>
    </w:p>
    <w:p w14:paraId="79836609" w14:textId="77777777" w:rsidR="00920036" w:rsidRPr="00CC02C9" w:rsidRDefault="009C42CC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Trasmissione di denuncia dei sinistri</w:t>
      </w:r>
    </w:p>
    <w:p w14:paraId="40EE5ACF" w14:textId="77777777" w:rsidR="009C42CC" w:rsidRPr="00CC02C9" w:rsidRDefault="009C42CC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la Committente</w:t>
      </w:r>
      <w:r w:rsidR="00A141A4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fosse</w:t>
      </w:r>
      <w:r w:rsidR="00F402BA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chiamata a rispondere per evento dannoso ascrivibile per legge all’Assicurato, è data a questa</w:t>
      </w:r>
      <w:r w:rsidR="00F402BA" w:rsidRPr="00CC02C9">
        <w:rPr>
          <w:sz w:val="20"/>
          <w:szCs w:val="20"/>
        </w:rPr>
        <w:t xml:space="preserve"> </w:t>
      </w:r>
      <w:r w:rsidR="00B2622F" w:rsidRPr="00CC02C9">
        <w:rPr>
          <w:sz w:val="20"/>
          <w:szCs w:val="20"/>
        </w:rPr>
        <w:t xml:space="preserve">la </w:t>
      </w:r>
      <w:r w:rsidRPr="00CC02C9">
        <w:rPr>
          <w:sz w:val="20"/>
          <w:szCs w:val="20"/>
        </w:rPr>
        <w:t>facoltà di trasmettere direttamente la denuncia di sinistro alla Società</w:t>
      </w:r>
      <w:r w:rsidR="00CB46D7" w:rsidRPr="00CC02C9">
        <w:rPr>
          <w:sz w:val="20"/>
          <w:szCs w:val="20"/>
        </w:rPr>
        <w:t>.</w:t>
      </w:r>
    </w:p>
    <w:p w14:paraId="131E94A3" w14:textId="77777777" w:rsidR="00D06F67" w:rsidRDefault="00D06F67" w:rsidP="00121AFC">
      <w:pPr>
        <w:spacing w:after="0"/>
        <w:rPr>
          <w:b/>
          <w:sz w:val="20"/>
          <w:szCs w:val="20"/>
        </w:rPr>
      </w:pPr>
    </w:p>
    <w:p w14:paraId="1738F81A" w14:textId="77777777" w:rsidR="001E4E41" w:rsidRPr="00CC02C9" w:rsidRDefault="009C42CC" w:rsidP="00121AFC">
      <w:pPr>
        <w:spacing w:after="0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>Art. 4 Modifiche contrattuale, inadempienze</w:t>
      </w:r>
    </w:p>
    <w:p w14:paraId="7F92AA79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impegna a dare immediato avviso scritto alla Committente, con raccomandata A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>R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 xml:space="preserve"> </w:t>
      </w:r>
      <w:r w:rsidR="001D3BC0" w:rsidRPr="00CC02C9">
        <w:rPr>
          <w:sz w:val="20"/>
          <w:szCs w:val="20"/>
        </w:rPr>
        <w:t>a</w:t>
      </w:r>
      <w:r w:rsidR="00727E90">
        <w:rPr>
          <w:sz w:val="20"/>
          <w:szCs w:val="20"/>
        </w:rPr>
        <w:t>lla</w:t>
      </w:r>
      <w:r w:rsidR="00CB46D7" w:rsidRPr="00CC02C9">
        <w:rPr>
          <w:sz w:val="20"/>
          <w:szCs w:val="20"/>
        </w:rPr>
        <w:t xml:space="preserve"> </w:t>
      </w:r>
      <w:r w:rsidR="00727E90" w:rsidRPr="00727E90">
        <w:rPr>
          <w:sz w:val="20"/>
          <w:szCs w:val="20"/>
        </w:rPr>
        <w:t>INAIL – Direzione Central</w:t>
      </w:r>
      <w:r w:rsidR="00727E90">
        <w:rPr>
          <w:sz w:val="20"/>
          <w:szCs w:val="20"/>
        </w:rPr>
        <w:t xml:space="preserve">e per l’Organizzazione Digitale, </w:t>
      </w:r>
      <w:r w:rsidR="00727E90" w:rsidRPr="00727E90">
        <w:rPr>
          <w:sz w:val="20"/>
          <w:szCs w:val="20"/>
        </w:rPr>
        <w:t xml:space="preserve">Via Santuario Regina degli Apostoli n. 33 </w:t>
      </w:r>
      <w:r w:rsidR="00727E90">
        <w:rPr>
          <w:sz w:val="20"/>
          <w:szCs w:val="20"/>
        </w:rPr>
        <w:t xml:space="preserve">- </w:t>
      </w:r>
      <w:r w:rsidR="00727E90" w:rsidRPr="00727E90">
        <w:rPr>
          <w:sz w:val="20"/>
          <w:szCs w:val="20"/>
        </w:rPr>
        <w:t>00145 – Roma</w:t>
      </w:r>
      <w:r w:rsidR="00727E90">
        <w:rPr>
          <w:sz w:val="20"/>
          <w:szCs w:val="20"/>
        </w:rPr>
        <w:t xml:space="preserve"> opp</w:t>
      </w:r>
      <w:r w:rsidR="00BB6088" w:rsidRPr="00CC02C9">
        <w:rPr>
          <w:sz w:val="20"/>
          <w:szCs w:val="20"/>
        </w:rPr>
        <w:t>ure via PEC all’indirizzo PEC</w:t>
      </w:r>
      <w:r w:rsidR="00727E90">
        <w:rPr>
          <w:sz w:val="20"/>
          <w:szCs w:val="20"/>
        </w:rPr>
        <w:t xml:space="preserve">: </w:t>
      </w:r>
      <w:hyperlink r:id="rId9" w:history="1">
        <w:r w:rsidR="00727E90" w:rsidRPr="00727E90">
          <w:rPr>
            <w:sz w:val="20"/>
            <w:szCs w:val="20"/>
          </w:rPr>
          <w:t>dcod@postacert.inail.it</w:t>
        </w:r>
      </w:hyperlink>
      <w:r w:rsidR="00E41BC6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</w:t>
      </w:r>
      <w:r w:rsidR="001E4E41" w:rsidRPr="00CC02C9"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premio ai sensi dell’Art. 1901 del cc.</w:t>
      </w:r>
    </w:p>
    <w:p w14:paraId="38A2EA87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5D0C1F92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14:paraId="35241EC6" w14:textId="77777777" w:rsidR="009C42CC" w:rsidRPr="00CC02C9" w:rsidRDefault="009C42CC" w:rsidP="00121AFC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5 Pagamento dei sinistri</w:t>
      </w:r>
    </w:p>
    <w:p w14:paraId="45BD59A3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0C24958A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l’assicurato potrà indennizzare direttamente il terzo con l’intesa che successivamente la Società liquiderà il sinistro al proprio assicurato.</w:t>
      </w:r>
    </w:p>
    <w:p w14:paraId="72898202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14:paraId="204D6D61" w14:textId="77777777" w:rsidR="009C42CC" w:rsidRPr="00CC02C9" w:rsidRDefault="009C42CC" w:rsidP="00121AFC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6 Cessazione dell’assicurazione/scadenza naturale del contratto</w:t>
      </w:r>
    </w:p>
    <w:p w14:paraId="5569F662" w14:textId="77777777" w:rsidR="009C42CC" w:rsidRPr="00CC02C9" w:rsidRDefault="009C42CC" w:rsidP="002C1533">
      <w:pPr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impegna a dare avviso alla </w:t>
      </w:r>
      <w:r w:rsidR="002C1533" w:rsidRPr="00CC02C9">
        <w:rPr>
          <w:sz w:val="20"/>
          <w:szCs w:val="20"/>
        </w:rPr>
        <w:t>Committente:</w:t>
      </w:r>
    </w:p>
    <w:p w14:paraId="5D1DE6C4" w14:textId="77777777" w:rsidR="002C1533" w:rsidRPr="00CC02C9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Con un preavviso di </w:t>
      </w:r>
      <w:r w:rsidRPr="00CC02C9">
        <w:rPr>
          <w:sz w:val="20"/>
          <w:szCs w:val="20"/>
          <w:u w:val="single"/>
        </w:rPr>
        <w:t>almeno 60 giorni</w:t>
      </w:r>
      <w:r w:rsidRPr="00CC02C9">
        <w:rPr>
          <w:sz w:val="20"/>
          <w:szCs w:val="20"/>
        </w:rPr>
        <w:t xml:space="preserve"> dell’intenzione o della decisione di esercitare il recesso dal contratto assicurativo per qualunque motivo anche se conseguente al mancato pagamento del premio;</w:t>
      </w:r>
    </w:p>
    <w:p w14:paraId="5F2ACCE3" w14:textId="77777777" w:rsidR="002C1533" w:rsidRPr="00CC02C9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Con un preavviso di </w:t>
      </w:r>
      <w:r w:rsidRPr="00CC02C9">
        <w:rPr>
          <w:sz w:val="20"/>
          <w:szCs w:val="20"/>
          <w:u w:val="single"/>
        </w:rPr>
        <w:t>almeno 30 giorni</w:t>
      </w:r>
      <w:r w:rsidRPr="00CC02C9">
        <w:rPr>
          <w:sz w:val="20"/>
          <w:szCs w:val="20"/>
        </w:rPr>
        <w:t xml:space="preserve"> qualora avendo il Contraente avanzato richiesta di proroga o rinnovo del contratto, non intenda accordare tale proroga o rinnovo alle medesime condizioni in corso;</w:t>
      </w:r>
    </w:p>
    <w:p w14:paraId="0802F896" w14:textId="77777777" w:rsidR="002C1533" w:rsidRPr="00CC02C9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Con un preavviso </w:t>
      </w:r>
      <w:r w:rsidRPr="00CC02C9">
        <w:rPr>
          <w:sz w:val="20"/>
          <w:szCs w:val="20"/>
          <w:u w:val="single"/>
        </w:rPr>
        <w:t>di almeno 30 giorni</w:t>
      </w:r>
      <w:r w:rsidRPr="00CC02C9">
        <w:rPr>
          <w:sz w:val="20"/>
          <w:szCs w:val="20"/>
        </w:rPr>
        <w:t xml:space="preserve"> in caso di disdetta della polizza;</w:t>
      </w:r>
    </w:p>
    <w:p w14:paraId="750736FB" w14:textId="77777777" w:rsidR="002C1533" w:rsidRPr="00CC02C9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CC02C9">
        <w:rPr>
          <w:sz w:val="20"/>
          <w:szCs w:val="20"/>
          <w:u w:val="single"/>
        </w:rPr>
        <w:t xml:space="preserve">Immediatamente </w:t>
      </w:r>
      <w:r w:rsidRPr="00CC02C9">
        <w:rPr>
          <w:sz w:val="20"/>
          <w:szCs w:val="20"/>
        </w:rPr>
        <w:t>qualora venga a conoscenza di atti o situazioni, inclusa ogni inadempienza del Contraente che possa invalidare in tutto o in parte l’Assicurazione;</w:t>
      </w:r>
    </w:p>
    <w:p w14:paraId="30D526A2" w14:textId="1E654E46" w:rsidR="00727E90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Con un preavviso di </w:t>
      </w:r>
      <w:r w:rsidRPr="00CC02C9">
        <w:rPr>
          <w:sz w:val="20"/>
          <w:szCs w:val="20"/>
          <w:u w:val="single"/>
        </w:rPr>
        <w:t>almeno 60 giorni</w:t>
      </w:r>
      <w:r w:rsidRPr="00CC02C9">
        <w:rPr>
          <w:sz w:val="20"/>
          <w:szCs w:val="20"/>
        </w:rPr>
        <w:t xml:space="preserve"> in caso di naturale scadenza della polizza</w:t>
      </w:r>
      <w:r w:rsidR="00E56BDE">
        <w:rPr>
          <w:sz w:val="20"/>
          <w:szCs w:val="20"/>
        </w:rPr>
        <w:t>.</w:t>
      </w:r>
    </w:p>
    <w:p w14:paraId="7C37DA9B" w14:textId="77777777" w:rsidR="00727E90" w:rsidRDefault="00727E9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5CA70A3" w14:textId="77777777" w:rsidR="002C1533" w:rsidRPr="00CC02C9" w:rsidRDefault="002C1533" w:rsidP="00F45BEF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>GARANZIE ASSICURATIVE</w:t>
      </w:r>
      <w:r w:rsidR="00CB46D7" w:rsidRPr="00CC02C9">
        <w:rPr>
          <w:b/>
          <w:sz w:val="20"/>
          <w:szCs w:val="20"/>
        </w:rPr>
        <w:t xml:space="preserve"> </w:t>
      </w:r>
      <w:r w:rsidRPr="00CC02C9">
        <w:rPr>
          <w:b/>
          <w:sz w:val="20"/>
          <w:szCs w:val="20"/>
        </w:rPr>
        <w:t>- LIMITI DI INDENNIZZO</w:t>
      </w:r>
    </w:p>
    <w:p w14:paraId="424FC84C" w14:textId="77777777" w:rsidR="001D3BC0" w:rsidRPr="00CC02C9" w:rsidRDefault="001D3BC0" w:rsidP="00F45BEF">
      <w:pPr>
        <w:pStyle w:val="Paragrafoelenco"/>
        <w:jc w:val="both"/>
        <w:rPr>
          <w:sz w:val="20"/>
          <w:szCs w:val="20"/>
        </w:rPr>
      </w:pPr>
    </w:p>
    <w:p w14:paraId="09C3F676" w14:textId="77777777" w:rsidR="002C1533" w:rsidRPr="00CC02C9" w:rsidRDefault="002C1533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VERSO TERZI E DIPENDENTI</w:t>
      </w:r>
    </w:p>
    <w:p w14:paraId="3DD2C118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59468059" w14:textId="77777777" w:rsidR="002C1533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14:paraId="00B6ACE1" w14:textId="77777777" w:rsidR="002C1533" w:rsidRPr="00CC02C9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Oggetto dell’Assicurazione</w:t>
      </w:r>
      <w:r w:rsidR="001E4E41" w:rsidRPr="00CC02C9">
        <w:rPr>
          <w:b/>
          <w:sz w:val="20"/>
          <w:szCs w:val="20"/>
        </w:rPr>
        <w:t xml:space="preserve"> </w:t>
      </w:r>
    </w:p>
    <w:p w14:paraId="7B12DF58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svolta (comprese le complementari, accessorie</w:t>
      </w:r>
      <w:r w:rsidR="00727E90">
        <w:rPr>
          <w:sz w:val="20"/>
          <w:szCs w:val="20"/>
        </w:rPr>
        <w:t>, connesse e collegate).</w:t>
      </w:r>
    </w:p>
    <w:p w14:paraId="1E0F283C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14:paraId="46874F27" w14:textId="77777777" w:rsidR="002C1533" w:rsidRPr="00CC02C9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Massimale</w:t>
      </w:r>
      <w:r w:rsidR="00CC02C9" w:rsidRPr="00CC02C9">
        <w:rPr>
          <w:b/>
          <w:sz w:val="20"/>
          <w:szCs w:val="20"/>
        </w:rPr>
        <w:t xml:space="preserve"> </w:t>
      </w:r>
    </w:p>
    <w:p w14:paraId="4FF45E56" w14:textId="77777777" w:rsidR="00CC02C9" w:rsidRPr="00BD242A" w:rsidRDefault="002C1533" w:rsidP="00BD242A">
      <w:pPr>
        <w:pStyle w:val="Paragrafoelenco"/>
        <w:jc w:val="both"/>
      </w:pPr>
      <w:r w:rsidRPr="00CC02C9">
        <w:rPr>
          <w:sz w:val="20"/>
          <w:szCs w:val="20"/>
        </w:rPr>
        <w:t>€ 3.000.000 per sinistro/anno</w:t>
      </w:r>
      <w:r w:rsidR="00CC02C9" w:rsidRPr="00CC02C9">
        <w:rPr>
          <w:sz w:val="20"/>
          <w:szCs w:val="20"/>
        </w:rPr>
        <w:t xml:space="preserve"> </w:t>
      </w:r>
    </w:p>
    <w:p w14:paraId="6CD3FAE8" w14:textId="77777777" w:rsidR="00B96C45" w:rsidRPr="00CC02C9" w:rsidRDefault="002C1533" w:rsidP="00F45BEF">
      <w:pPr>
        <w:pStyle w:val="Testocommento"/>
        <w:ind w:firstLine="708"/>
        <w:rPr>
          <w:b/>
        </w:rPr>
      </w:pPr>
      <w:r w:rsidRPr="00CC02C9">
        <w:rPr>
          <w:b/>
        </w:rPr>
        <w:t xml:space="preserve">Art. 3 </w:t>
      </w:r>
      <w:r w:rsidR="001E4E41" w:rsidRPr="00CC02C9">
        <w:rPr>
          <w:b/>
        </w:rPr>
        <w:t>Clausole aggiuntive</w:t>
      </w:r>
      <w:r w:rsidR="00F45BEF" w:rsidRPr="00CC02C9">
        <w:rPr>
          <w:b/>
        </w:rPr>
        <w:t xml:space="preserve"> </w:t>
      </w:r>
    </w:p>
    <w:p w14:paraId="1B4D852D" w14:textId="250478F6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a) Lavoro presso terzi senza </w:t>
      </w:r>
      <w:r w:rsidR="00E56BDE" w:rsidRPr="00CC02C9">
        <w:rPr>
          <w:sz w:val="20"/>
          <w:szCs w:val="20"/>
        </w:rPr>
        <w:t>sotto limite</w:t>
      </w:r>
    </w:p>
    <w:p w14:paraId="07FAE299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b) Danni conseguenziali e da interruzione di esercizio con un limite minimo assicurato pari al 10% del massimale di polizza;</w:t>
      </w:r>
    </w:p>
    <w:p w14:paraId="3ED3B37E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c) Danni a terzi da incendio delle cose di proprietà dell’Assicurato con un limite minimo assicurato pari al 10% del massimale di polizza;</w:t>
      </w:r>
    </w:p>
    <w:p w14:paraId="5A99AD2F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d) Danni agli impianti e/o macchinari oggetto dei lavori con un limite minimo assicurato pari al 10% del massimale di polizza</w:t>
      </w:r>
    </w:p>
    <w:p w14:paraId="5495B7B1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e) Danni a cose di terzi che si trovano nell’ambito dei lavori con un limite minimo assicurato pari al 10% del massimale di polizza.</w:t>
      </w:r>
    </w:p>
    <w:p w14:paraId="0EB4F66B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4F5E16AD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</w:p>
    <w:p w14:paraId="6798C057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14:paraId="6A17AD1C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2958ED68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14:paraId="53986747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18BEE6FC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 w:rsidR="00CC02C9" w:rsidRPr="00CC02C9">
        <w:rPr>
          <w:b/>
          <w:sz w:val="20"/>
          <w:szCs w:val="20"/>
        </w:rPr>
        <w:t xml:space="preserve"> </w:t>
      </w:r>
      <w:r w:rsidRPr="00CC02C9">
        <w:rPr>
          <w:sz w:val="20"/>
          <w:szCs w:val="20"/>
        </w:rPr>
        <w:t>€ 3.000.000 per sinistro/anno con il massimo di € 1.500.000 per persona</w:t>
      </w:r>
    </w:p>
    <w:p w14:paraId="6EB0235E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7649B479" w14:textId="77777777" w:rsidR="00F2389A" w:rsidRPr="00CC02C9" w:rsidRDefault="00F2389A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Prestatore di lavoro</w:t>
      </w:r>
    </w:p>
    <w:p w14:paraId="049D7262" w14:textId="77777777" w:rsidR="00F2389A" w:rsidRPr="00CC02C9" w:rsidRDefault="00F2389A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definizione prevista dalla normativa in vigore al momento del sinistro   </w:t>
      </w:r>
    </w:p>
    <w:p w14:paraId="2739C6C9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</w:p>
    <w:p w14:paraId="6E8BD4CC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PROFESSIONALE</w:t>
      </w:r>
    </w:p>
    <w:p w14:paraId="056F96C4" w14:textId="77777777" w:rsidR="001E4E41" w:rsidRPr="00CC02C9" w:rsidRDefault="001E4E41" w:rsidP="001E4E41">
      <w:pPr>
        <w:pStyle w:val="Paragrafoelenco"/>
        <w:jc w:val="both"/>
        <w:rPr>
          <w:sz w:val="20"/>
          <w:szCs w:val="20"/>
          <w:u w:val="single"/>
        </w:rPr>
      </w:pPr>
    </w:p>
    <w:p w14:paraId="24F78C09" w14:textId="77777777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47C3FCE7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 di quanto questi sia tenuto a pagare quale civilmente responsabile di perdite patrimoniali involontariamente cagionate a terzi in </w:t>
      </w:r>
      <w:r w:rsidRPr="00CC02C9">
        <w:rPr>
          <w:sz w:val="20"/>
          <w:szCs w:val="20"/>
        </w:rPr>
        <w:lastRenderedPageBreak/>
        <w:t>conseguenza di un Atto illecito professionale commesso nell’esercizio dell’attività oggetto dell’Appalto.</w:t>
      </w:r>
    </w:p>
    <w:p w14:paraId="44C9F645" w14:textId="77777777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 w:rsidR="00CC02C9">
        <w:rPr>
          <w:b/>
          <w:sz w:val="20"/>
          <w:szCs w:val="20"/>
        </w:rPr>
        <w:t xml:space="preserve"> </w:t>
      </w:r>
    </w:p>
    <w:p w14:paraId="12F9926E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</w:t>
      </w:r>
    </w:p>
    <w:p w14:paraId="0B7345E1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604C79E4" w14:textId="77777777" w:rsidR="003231A8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Clausole aggiuntive</w:t>
      </w:r>
      <w:r w:rsidR="00F402BA" w:rsidRPr="00CC02C9">
        <w:rPr>
          <w:b/>
          <w:sz w:val="20"/>
          <w:szCs w:val="20"/>
        </w:rPr>
        <w:t xml:space="preserve"> </w:t>
      </w:r>
    </w:p>
    <w:p w14:paraId="70ECFFA9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a) Danni a cose sulle quali si eseguono i lavori con un limite minimo assicurato pari al 10% del massimale di polizza;</w:t>
      </w:r>
    </w:p>
    <w:p w14:paraId="4F18DC72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b) Danni consequenziali e da interruzione del servizio con un limite minimo assicurato pari al 10% de massimale di polizza;</w:t>
      </w:r>
    </w:p>
    <w:p w14:paraId="07CDEA8B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01AB83E8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4) Validità temporale </w:t>
      </w:r>
    </w:p>
    <w:p w14:paraId="2BF0119B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Le garanzie prestate dalla presente polizza devono intendersi valide per i danni occorsi dalla data di inizio del servizio oggetto dell’appalto, </w:t>
      </w:r>
      <w:r w:rsidR="00727E90" w:rsidRPr="00CC02C9">
        <w:rPr>
          <w:sz w:val="20"/>
          <w:szCs w:val="20"/>
        </w:rPr>
        <w:t>purché</w:t>
      </w:r>
      <w:r w:rsidRPr="00CC02C9">
        <w:rPr>
          <w:sz w:val="20"/>
          <w:szCs w:val="20"/>
        </w:rPr>
        <w:t xml:space="preserve"> richiesti all’aggiudicatario entro due anni dal termine del servizio stesso.</w:t>
      </w:r>
    </w:p>
    <w:p w14:paraId="33E0353D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3B672C0B" w14:textId="77777777" w:rsidR="00061299" w:rsidRPr="00CC02C9" w:rsidRDefault="00061299" w:rsidP="00061299">
      <w:pPr>
        <w:pStyle w:val="Paragrafoelenco"/>
        <w:jc w:val="both"/>
        <w:rPr>
          <w:i/>
          <w:sz w:val="20"/>
          <w:szCs w:val="20"/>
        </w:rPr>
      </w:pPr>
      <w:r w:rsidRPr="00CC02C9">
        <w:rPr>
          <w:i/>
          <w:sz w:val="20"/>
          <w:szCs w:val="20"/>
        </w:rPr>
        <w:t>NOTA DI PRECISAZIONE</w:t>
      </w:r>
    </w:p>
    <w:p w14:paraId="00117565" w14:textId="77777777" w:rsidR="00061299" w:rsidRPr="00CC02C9" w:rsidRDefault="00061299" w:rsidP="00061299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Polizza RC Professionale è tesa a garantire</w:t>
      </w:r>
      <w:r w:rsidR="00727E90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la responsabilità dell’aggiudicatario, nello svolgimento delle attività previste dall’appalto causate da errori e omissioni</w:t>
      </w:r>
      <w:r w:rsidR="00727E90">
        <w:rPr>
          <w:sz w:val="20"/>
          <w:szCs w:val="20"/>
        </w:rPr>
        <w:t>,</w:t>
      </w:r>
      <w:r w:rsidRPr="00CC02C9">
        <w:rPr>
          <w:sz w:val="20"/>
          <w:szCs w:val="20"/>
        </w:rPr>
        <w:t xml:space="preserve"> e pertanto di natura non accidentale</w:t>
      </w:r>
      <w:r w:rsidR="00727E90">
        <w:rPr>
          <w:sz w:val="20"/>
          <w:szCs w:val="20"/>
        </w:rPr>
        <w:t>,</w:t>
      </w:r>
      <w:r w:rsidRPr="00CC02C9">
        <w:rPr>
          <w:sz w:val="20"/>
          <w:szCs w:val="20"/>
        </w:rPr>
        <w:t xml:space="preserve"> </w:t>
      </w:r>
      <w:r w:rsidR="00727E90" w:rsidRPr="00CC02C9">
        <w:rPr>
          <w:sz w:val="20"/>
          <w:szCs w:val="20"/>
        </w:rPr>
        <w:t>ancorché</w:t>
      </w:r>
      <w:r w:rsidRPr="00CC02C9">
        <w:rPr>
          <w:sz w:val="20"/>
          <w:szCs w:val="20"/>
        </w:rPr>
        <w:t xml:space="preserve"> involontari e quindi non rientranti nell’ambito della RCT.</w:t>
      </w:r>
    </w:p>
    <w:p w14:paraId="38D15D89" w14:textId="77777777" w:rsidR="00061299" w:rsidRPr="00CC02C9" w:rsidRDefault="00061299" w:rsidP="00F45BEF">
      <w:pPr>
        <w:pStyle w:val="Paragrafoelenco"/>
        <w:jc w:val="both"/>
        <w:rPr>
          <w:sz w:val="20"/>
          <w:szCs w:val="20"/>
        </w:rPr>
      </w:pPr>
    </w:p>
    <w:p w14:paraId="52FE334D" w14:textId="77777777" w:rsidR="00061299" w:rsidRPr="00CC02C9" w:rsidRDefault="00061299" w:rsidP="00F45BEF">
      <w:pPr>
        <w:pStyle w:val="Paragrafoelenco"/>
        <w:jc w:val="both"/>
        <w:rPr>
          <w:sz w:val="20"/>
          <w:szCs w:val="20"/>
        </w:rPr>
      </w:pPr>
    </w:p>
    <w:p w14:paraId="7D02F2FA" w14:textId="77777777"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</w:p>
    <w:sectPr w:rsidR="001E4E41" w:rsidRPr="00CC02C9" w:rsidSect="00805517">
      <w:footerReference w:type="default" r:id="rId10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454A5" w14:textId="77777777" w:rsidR="00CC59E2" w:rsidRDefault="00CC59E2" w:rsidP="003B7E15">
      <w:pPr>
        <w:spacing w:after="0" w:line="240" w:lineRule="auto"/>
      </w:pPr>
      <w:r>
        <w:separator/>
      </w:r>
    </w:p>
  </w:endnote>
  <w:endnote w:type="continuationSeparator" w:id="0">
    <w:p w14:paraId="10FCAD47" w14:textId="77777777" w:rsidR="00CC59E2" w:rsidRDefault="00CC59E2" w:rsidP="003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C354C" w14:textId="77777777" w:rsidR="00E56BDE" w:rsidRDefault="00E56BDE" w:rsidP="00E56BDE">
    <w:pPr>
      <w:widowControl w:val="0"/>
      <w:tabs>
        <w:tab w:val="center" w:pos="8100"/>
        <w:tab w:val="right" w:pos="9638"/>
      </w:tabs>
      <w:autoSpaceDE w:val="0"/>
      <w:autoSpaceDN w:val="0"/>
      <w:adjustRightInd w:val="0"/>
      <w:spacing w:after="0" w:line="360" w:lineRule="auto"/>
      <w:jc w:val="both"/>
      <w:rPr>
        <w:rFonts w:ascii="Arial" w:eastAsia="Times New Roman" w:hAnsi="Arial" w:cs="Arial"/>
        <w:color w:val="0070C0"/>
        <w:kern w:val="2"/>
        <w:sz w:val="15"/>
        <w:szCs w:val="15"/>
        <w:lang w:eastAsia="it-IT"/>
      </w:rPr>
    </w:pPr>
  </w:p>
  <w:p w14:paraId="790D2E1C" w14:textId="22BD3A8F" w:rsidR="00E56BDE" w:rsidRPr="00E56BDE" w:rsidRDefault="00E56BDE" w:rsidP="00E56BDE">
    <w:pPr>
      <w:widowControl w:val="0"/>
      <w:tabs>
        <w:tab w:val="center" w:pos="8100"/>
        <w:tab w:val="right" w:pos="9638"/>
      </w:tabs>
      <w:autoSpaceDE w:val="0"/>
      <w:autoSpaceDN w:val="0"/>
      <w:adjustRightInd w:val="0"/>
      <w:spacing w:after="0" w:line="360" w:lineRule="auto"/>
      <w:jc w:val="both"/>
      <w:rPr>
        <w:rFonts w:ascii="Arial" w:eastAsia="Times New Roman" w:hAnsi="Arial" w:cs="Arial"/>
        <w:color w:val="0070C0"/>
        <w:kern w:val="2"/>
        <w:sz w:val="15"/>
        <w:szCs w:val="15"/>
        <w:lang w:eastAsia="it-IT"/>
      </w:rPr>
    </w:pPr>
    <w:r w:rsidRPr="00E56BDE">
      <w:rPr>
        <w:rFonts w:ascii="Arial" w:eastAsia="Times New Roman" w:hAnsi="Arial" w:cs="Arial"/>
        <w:color w:val="0070C0"/>
        <w:kern w:val="2"/>
        <w:sz w:val="15"/>
        <w:szCs w:val="15"/>
        <w:lang w:eastAsia="it-IT"/>
      </w:rPr>
      <w:t xml:space="preserve">ID 2912 - Gara a procedura aperta, suddivisa in due lotti, per l’affidamento dei servizi di conduzione, manutenzione e supporto specialistico per la gestione e l’evoluzione dell’infrastruttura ICT di INAIL </w:t>
    </w:r>
  </w:p>
  <w:p w14:paraId="09AEE2FC" w14:textId="17615F23" w:rsidR="00E56BDE" w:rsidRPr="00E56BDE" w:rsidRDefault="00E56BDE" w:rsidP="00E56BDE">
    <w:pPr>
      <w:widowControl w:val="0"/>
      <w:tabs>
        <w:tab w:val="center" w:pos="8100"/>
        <w:tab w:val="right" w:pos="9638"/>
      </w:tabs>
      <w:autoSpaceDE w:val="0"/>
      <w:autoSpaceDN w:val="0"/>
      <w:adjustRightInd w:val="0"/>
      <w:spacing w:after="0" w:line="360" w:lineRule="auto"/>
      <w:jc w:val="both"/>
      <w:rPr>
        <w:rFonts w:ascii="Arial" w:eastAsia="Times New Roman" w:hAnsi="Arial" w:cs="Arial"/>
        <w:color w:val="0070C0"/>
        <w:kern w:val="2"/>
        <w:sz w:val="15"/>
        <w:szCs w:val="15"/>
        <w:lang w:eastAsia="it-IT"/>
      </w:rPr>
    </w:pPr>
    <w:r w:rsidRPr="00E56BDE">
      <w:rPr>
        <w:rFonts w:ascii="Arial" w:eastAsia="Times New Roman" w:hAnsi="Arial" w:cs="Arial"/>
        <w:color w:val="0070C0"/>
        <w:kern w:val="2"/>
        <w:sz w:val="15"/>
        <w:szCs w:val="15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12A0C5" wp14:editId="49AE62B5">
              <wp:simplePos x="0" y="0"/>
              <wp:positionH relativeFrom="column">
                <wp:posOffset>4761865</wp:posOffset>
              </wp:positionH>
              <wp:positionV relativeFrom="paragraph">
                <wp:posOffset>52070</wp:posOffset>
              </wp:positionV>
              <wp:extent cx="977900" cy="340995"/>
              <wp:effectExtent l="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900" cy="340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B54F8D" w14:textId="77777777" w:rsidR="00E56BDE" w:rsidRPr="00BB6CCB" w:rsidRDefault="00E56BDE" w:rsidP="00E56BDE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F2984">
                            <w:rPr>
                              <w:b/>
                              <w:noProof/>
                              <w:color w:val="0070C0"/>
                              <w:sz w:val="16"/>
                              <w:szCs w:val="16"/>
                            </w:rPr>
                            <w:t>50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end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F2984">
                            <w:rPr>
                              <w:b/>
                              <w:noProof/>
                              <w:color w:val="0070C0"/>
                              <w:sz w:val="16"/>
                              <w:szCs w:val="16"/>
                            </w:rPr>
                            <w:t>93</w:t>
                          </w:r>
                          <w:r w:rsidRPr="00EF2984">
                            <w:rPr>
                              <w:b/>
                              <w:color w:val="0070C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2B985AD" w14:textId="77777777" w:rsidR="00E56BDE" w:rsidRDefault="00E56BDE" w:rsidP="00E56BDE"/>
                        <w:p w14:paraId="424A1331" w14:textId="77777777" w:rsidR="00E56BDE" w:rsidRDefault="00E56BDE" w:rsidP="00E56BDE"/>
                        <w:p w14:paraId="2ECF145F" w14:textId="77777777" w:rsidR="00E56BDE" w:rsidRDefault="00E56BDE" w:rsidP="00E56BDE"/>
                        <w:p w14:paraId="594D449F" w14:textId="77777777" w:rsidR="00E56BDE" w:rsidRDefault="00E56BDE" w:rsidP="00E56BDE"/>
                        <w:p w14:paraId="044E65E0" w14:textId="77777777" w:rsidR="00E56BDE" w:rsidRDefault="00E56BDE" w:rsidP="00E56BDE"/>
                        <w:p w14:paraId="4EA6FB3F" w14:textId="77777777" w:rsidR="00E56BDE" w:rsidRDefault="00E56BDE" w:rsidP="00E56BDE"/>
                        <w:p w14:paraId="7701748D" w14:textId="77777777" w:rsidR="00E56BDE" w:rsidRDefault="00E56BDE" w:rsidP="00E56BD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12A0C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74.95pt;margin-top:4.1pt;width:77pt;height:2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" stroked="f">
              <v:textbox>
                <w:txbxContent>
                  <w:p w14:paraId="0CB54F8D" w14:textId="77777777" w:rsidR="00E56BDE" w:rsidRPr="00BB6CCB" w:rsidRDefault="00E56BDE" w:rsidP="00E56BDE">
                    <w:pPr>
                      <w:rPr>
                        <w:b/>
                        <w:sz w:val="16"/>
                        <w:szCs w:val="16"/>
                      </w:rPr>
                    </w:pP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begin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instrText xml:space="preserve"> PAGE </w:instrTex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separate"/>
                    </w:r>
                    <w:r w:rsidRPr="00EF2984">
                      <w:rPr>
                        <w:b/>
                        <w:noProof/>
                        <w:color w:val="0070C0"/>
                        <w:sz w:val="16"/>
                        <w:szCs w:val="16"/>
                      </w:rPr>
                      <w:t>50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end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t xml:space="preserve"> di 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begin"/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instrText xml:space="preserve"> NUMPAGES  </w:instrTex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separate"/>
                    </w:r>
                    <w:r w:rsidRPr="00EF2984">
                      <w:rPr>
                        <w:b/>
                        <w:noProof/>
                        <w:color w:val="0070C0"/>
                        <w:sz w:val="16"/>
                        <w:szCs w:val="16"/>
                      </w:rPr>
                      <w:t>93</w:t>
                    </w:r>
                    <w:r w:rsidRPr="00EF2984">
                      <w:rPr>
                        <w:b/>
                        <w:color w:val="0070C0"/>
                        <w:sz w:val="16"/>
                        <w:szCs w:val="16"/>
                      </w:rPr>
                      <w:fldChar w:fldCharType="end"/>
                    </w:r>
                  </w:p>
                  <w:p w14:paraId="22B985AD" w14:textId="77777777" w:rsidR="00E56BDE" w:rsidRDefault="00E56BDE" w:rsidP="00E56BDE"/>
                  <w:p w14:paraId="424A1331" w14:textId="77777777" w:rsidR="00E56BDE" w:rsidRDefault="00E56BDE" w:rsidP="00E56BDE"/>
                  <w:p w14:paraId="2ECF145F" w14:textId="77777777" w:rsidR="00E56BDE" w:rsidRDefault="00E56BDE" w:rsidP="00E56BDE"/>
                  <w:p w14:paraId="594D449F" w14:textId="77777777" w:rsidR="00E56BDE" w:rsidRDefault="00E56BDE" w:rsidP="00E56BDE"/>
                  <w:p w14:paraId="044E65E0" w14:textId="77777777" w:rsidR="00E56BDE" w:rsidRDefault="00E56BDE" w:rsidP="00E56BDE"/>
                  <w:p w14:paraId="4EA6FB3F" w14:textId="77777777" w:rsidR="00E56BDE" w:rsidRDefault="00E56BDE" w:rsidP="00E56BDE"/>
                  <w:p w14:paraId="7701748D" w14:textId="77777777" w:rsidR="00E56BDE" w:rsidRDefault="00E56BDE" w:rsidP="00E56BDE"/>
                </w:txbxContent>
              </v:textbox>
            </v:shape>
          </w:pict>
        </mc:Fallback>
      </mc:AlternateContent>
    </w:r>
    <w:r w:rsidRPr="00E56BDE">
      <w:rPr>
        <w:rFonts w:ascii="Arial" w:eastAsia="Times New Roman" w:hAnsi="Arial" w:cs="Arial"/>
        <w:color w:val="0070C0"/>
        <w:kern w:val="2"/>
        <w:sz w:val="15"/>
        <w:szCs w:val="15"/>
        <w:lang w:eastAsia="it-IT"/>
      </w:rPr>
      <w:t xml:space="preserve">Allegato </w:t>
    </w:r>
    <w:r>
      <w:rPr>
        <w:rFonts w:ascii="Arial" w:eastAsia="Times New Roman" w:hAnsi="Arial" w:cs="Arial"/>
        <w:color w:val="0070C0"/>
        <w:kern w:val="2"/>
        <w:sz w:val="15"/>
        <w:szCs w:val="15"/>
        <w:lang w:eastAsia="it-IT"/>
      </w:rPr>
      <w:t>11</w:t>
    </w:r>
    <w:r w:rsidRPr="00E56BDE">
      <w:rPr>
        <w:rFonts w:ascii="Arial" w:eastAsia="Times New Roman" w:hAnsi="Arial" w:cs="Arial"/>
        <w:color w:val="0070C0"/>
        <w:kern w:val="2"/>
        <w:sz w:val="15"/>
        <w:szCs w:val="15"/>
        <w:lang w:eastAsia="it-IT"/>
      </w:rPr>
      <w:t xml:space="preserve"> – </w:t>
    </w:r>
    <w:r>
      <w:rPr>
        <w:rFonts w:ascii="Arial" w:eastAsia="Times New Roman" w:hAnsi="Arial" w:cs="Arial"/>
        <w:color w:val="0070C0"/>
        <w:kern w:val="2"/>
        <w:sz w:val="15"/>
        <w:szCs w:val="15"/>
        <w:lang w:eastAsia="it-IT"/>
      </w:rPr>
      <w:t>Condizioni di assicurazione</w:t>
    </w:r>
  </w:p>
  <w:p w14:paraId="45822B60" w14:textId="61D77DDA" w:rsidR="00E56BDE" w:rsidRPr="00E56BDE" w:rsidRDefault="00E56BDE" w:rsidP="00E56BDE">
    <w:pPr>
      <w:widowControl w:val="0"/>
      <w:tabs>
        <w:tab w:val="center" w:pos="8100"/>
        <w:tab w:val="right" w:pos="9638"/>
      </w:tabs>
      <w:autoSpaceDE w:val="0"/>
      <w:autoSpaceDN w:val="0"/>
      <w:adjustRightInd w:val="0"/>
      <w:spacing w:after="0" w:line="360" w:lineRule="auto"/>
      <w:jc w:val="both"/>
      <w:rPr>
        <w:rFonts w:ascii="Arial" w:eastAsia="Times New Roman" w:hAnsi="Arial" w:cs="Arial"/>
        <w:color w:val="0070C0"/>
        <w:kern w:val="2"/>
        <w:sz w:val="15"/>
        <w:szCs w:val="15"/>
        <w:lang w:eastAsia="it-IT"/>
      </w:rPr>
    </w:pPr>
    <w:r w:rsidRPr="00E56BDE">
      <w:rPr>
        <w:rFonts w:ascii="Arial" w:eastAsia="Times New Roman" w:hAnsi="Arial" w:cs="Arial"/>
        <w:color w:val="0070C0"/>
        <w:kern w:val="2"/>
        <w:sz w:val="15"/>
        <w:szCs w:val="15"/>
        <w:lang w:eastAsia="it-IT"/>
      </w:rPr>
      <w:t>Classificazione Consip: Ambito pubblico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6D78A" w14:textId="77777777" w:rsidR="00CC59E2" w:rsidRDefault="00CC59E2" w:rsidP="003B7E15">
      <w:pPr>
        <w:spacing w:after="0" w:line="240" w:lineRule="auto"/>
      </w:pPr>
      <w:r>
        <w:separator/>
      </w:r>
    </w:p>
  </w:footnote>
  <w:footnote w:type="continuationSeparator" w:id="0">
    <w:p w14:paraId="5D91928F" w14:textId="77777777" w:rsidR="00CC59E2" w:rsidRDefault="00CC59E2" w:rsidP="003B7E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12144783">
    <w:abstractNumId w:val="0"/>
  </w:num>
  <w:num w:numId="2" w16cid:durableId="1328288887">
    <w:abstractNumId w:val="1"/>
  </w:num>
  <w:num w:numId="3" w16cid:durableId="1860467127">
    <w:abstractNumId w:val="2"/>
  </w:num>
  <w:num w:numId="4" w16cid:durableId="16465421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036"/>
    <w:rsid w:val="00046EC1"/>
    <w:rsid w:val="00061299"/>
    <w:rsid w:val="00121533"/>
    <w:rsid w:val="00121AFC"/>
    <w:rsid w:val="001D3BC0"/>
    <w:rsid w:val="001E4E41"/>
    <w:rsid w:val="00285B28"/>
    <w:rsid w:val="002C1533"/>
    <w:rsid w:val="002F5CE1"/>
    <w:rsid w:val="003231A8"/>
    <w:rsid w:val="003A4570"/>
    <w:rsid w:val="003B12CD"/>
    <w:rsid w:val="003B7E15"/>
    <w:rsid w:val="003F4F6E"/>
    <w:rsid w:val="0040693A"/>
    <w:rsid w:val="004658BF"/>
    <w:rsid w:val="004C3552"/>
    <w:rsid w:val="004F508B"/>
    <w:rsid w:val="005622E2"/>
    <w:rsid w:val="005D2335"/>
    <w:rsid w:val="006171A1"/>
    <w:rsid w:val="0071399E"/>
    <w:rsid w:val="00727E90"/>
    <w:rsid w:val="007C1AC9"/>
    <w:rsid w:val="007C1D94"/>
    <w:rsid w:val="00805517"/>
    <w:rsid w:val="00920036"/>
    <w:rsid w:val="009A1402"/>
    <w:rsid w:val="009B61DE"/>
    <w:rsid w:val="009C42CC"/>
    <w:rsid w:val="00A141A4"/>
    <w:rsid w:val="00A5101E"/>
    <w:rsid w:val="00A91772"/>
    <w:rsid w:val="00AA088A"/>
    <w:rsid w:val="00B1388B"/>
    <w:rsid w:val="00B2622F"/>
    <w:rsid w:val="00B36B89"/>
    <w:rsid w:val="00B96C45"/>
    <w:rsid w:val="00BB6088"/>
    <w:rsid w:val="00BD242A"/>
    <w:rsid w:val="00BF6103"/>
    <w:rsid w:val="00C869B4"/>
    <w:rsid w:val="00CA4E68"/>
    <w:rsid w:val="00CB46D7"/>
    <w:rsid w:val="00CC02C9"/>
    <w:rsid w:val="00CC59E2"/>
    <w:rsid w:val="00CF7FC5"/>
    <w:rsid w:val="00D06F67"/>
    <w:rsid w:val="00D469BD"/>
    <w:rsid w:val="00E02AB7"/>
    <w:rsid w:val="00E41BC6"/>
    <w:rsid w:val="00E56BDE"/>
    <w:rsid w:val="00F2389A"/>
    <w:rsid w:val="00F402BA"/>
    <w:rsid w:val="00F45BEF"/>
    <w:rsid w:val="00FB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E5666"/>
  <w15:docId w15:val="{1A309F46-488C-47DB-B7C6-F457D6C07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D06F67"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itolocopertina">
    <w:name w:val="Titolo copertina"/>
    <w:basedOn w:val="Normale"/>
    <w:rsid w:val="00D06F67"/>
    <w:pPr>
      <w:widowControl w:val="0"/>
      <w:spacing w:after="0" w:line="360" w:lineRule="auto"/>
      <w:jc w:val="both"/>
    </w:pPr>
    <w:rPr>
      <w:rFonts w:ascii="Trebuchet MS" w:eastAsia="Times New Roman" w:hAnsi="Trebuchet MS" w:cs="Times New Roman"/>
      <w:caps/>
      <w:sz w:val="28"/>
      <w:szCs w:val="2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56B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6BDE"/>
  </w:style>
  <w:style w:type="paragraph" w:styleId="Pidipagina">
    <w:name w:val="footer"/>
    <w:basedOn w:val="Normale"/>
    <w:link w:val="PidipaginaCarattere"/>
    <w:uiPriority w:val="99"/>
    <w:unhideWhenUsed/>
    <w:rsid w:val="00E56B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6BDE"/>
  </w:style>
  <w:style w:type="paragraph" w:customStyle="1" w:styleId="TitoloDocumento">
    <w:name w:val="Titolo Documento"/>
    <w:basedOn w:val="Normale"/>
    <w:qFormat/>
    <w:rsid w:val="00E56BDE"/>
    <w:pPr>
      <w:keepNext/>
      <w:spacing w:after="0"/>
    </w:pPr>
    <w:rPr>
      <w:rFonts w:ascii="Arial" w:eastAsia="Times New Roman" w:hAnsi="Arial" w:cs="Arial"/>
      <w:b/>
      <w:color w:val="004288"/>
      <w:sz w:val="36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od@postacert.inail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cod@postacert.inail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0F0EF-8869-4671-B6DE-C4C8AF03C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1068</Words>
  <Characters>6451</Characters>
  <Application>Microsoft Office Word</Application>
  <DocSecurity>0</DocSecurity>
  <Lines>146</Lines>
  <Paragraphs>80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Marsh &amp; McLennan Companies</Company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Zambonini</dc:creator>
  <cp:lastModifiedBy>Portale Carmelo</cp:lastModifiedBy>
  <cp:revision>2</cp:revision>
  <cp:lastPrinted>2017-01-23T11:34:00Z</cp:lastPrinted>
  <dcterms:created xsi:type="dcterms:W3CDTF">2026-02-17T11:11:00Z</dcterms:created>
  <dcterms:modified xsi:type="dcterms:W3CDTF">2026-02-17T11:11:00Z</dcterms:modified>
</cp:coreProperties>
</file>